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FE" w:rsidRPr="002020ED" w:rsidRDefault="006E5DFE" w:rsidP="006E5D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Pr="002020ED" w:rsidRDefault="006E5DFE" w:rsidP="006E5D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E5DFE" w:rsidRPr="002020ED" w:rsidRDefault="005F736A" w:rsidP="006E5DF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Исх. № </w:t>
      </w:r>
      <w:r w:rsidR="00E16210" w:rsidRPr="00E16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01-09833/24и</w:t>
      </w:r>
      <w:r w:rsidR="00E16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от 18 сентября 2024 года</w:t>
      </w:r>
      <w:bookmarkStart w:id="0" w:name="_GoBack"/>
      <w:bookmarkEnd w:id="0"/>
    </w:p>
    <w:p w:rsidR="006E5DFE" w:rsidRPr="002020ED" w:rsidRDefault="006E5DFE" w:rsidP="006E5D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6E5DFE" w:rsidRPr="002020ED" w:rsidRDefault="006E5DFE" w:rsidP="006E5DF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E5DFE" w:rsidRPr="002020ED" w:rsidRDefault="006E5DFE" w:rsidP="006E5DF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E5DFE" w:rsidRPr="002020ED" w:rsidRDefault="006E5DFE" w:rsidP="006E5DF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6E5DFE" w:rsidRPr="002020ED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6E5DFE" w:rsidRPr="002020ED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E5DFE" w:rsidRPr="002020ED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2024 года</w:t>
      </w:r>
    </w:p>
    <w:p w:rsidR="006E5DFE" w:rsidRPr="002020ED" w:rsidRDefault="006E5DFE" w:rsidP="006E5DFE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E5DFE" w:rsidRPr="002020ED" w:rsidRDefault="006E5DFE" w:rsidP="006E5DFE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2024 года.</w:t>
      </w:r>
    </w:p>
    <w:p w:rsidR="006E5DFE" w:rsidRPr="002020ED" w:rsidRDefault="006E5DFE" w:rsidP="006E5DFE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6E5DFE" w:rsidRPr="002020ED" w:rsidRDefault="006E5DFE" w:rsidP="006E5DFE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6E5DFE" w:rsidRPr="00A43F47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пожаром на площади 1000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произошедшим 19 августа 2024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Куйбышевском районе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Самары в здании склада с лакокрасочными материалами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ФГБУ «</w:t>
      </w:r>
      <w:proofErr w:type="gram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Приволжское</w:t>
      </w:r>
      <w:proofErr w:type="gram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 был выполнен экспедиционный отбор проб атмосферного воздуха в районе пожара. Результаты анализа проб воздуха, отобранных в районе пожара, а также на ближайшем к месту пожара стационарном пункте государственной наблюдательной сети за загрязнением атмосферного воздуха превышений предельно допустимых концентраций оксида углерода, диоксида азота, диоксида серы, хлорида водорода, фенола, сероводорода, формальдегида, предельных углеводородов С1-С5, предельных углеводородов С</w:t>
      </w:r>
      <w:proofErr w:type="gram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С10, бензола, толуола, пара-ксилола, мета-ксилола,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</w:t>
      </w:r>
      <w:proofErr w:type="spell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-ксилола, этилбензола не выявили.</w:t>
      </w:r>
    </w:p>
    <w:p w:rsidR="006E5DFE" w:rsidRPr="00A43F47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августа 2024 г. в г. Дзержинске Нижегородской области на предприятии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«НПП «Орион» (основной вид деятельности – производство неорганических химических веществ) в результате нарушения технологического процесса произошел взрыв с последующим возгоранием пресса на площади 2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С 15 час. 29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источников выбросов загрязняющих веществ города были объявлены предупреждения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 метеорологических условиях (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-ой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опасности.</w:t>
      </w:r>
      <w:proofErr w:type="gram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аварии в городе отмечался штиль. На ближайшем к месту аварии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стационарном пункте государственной наблюдательной сети были выполнены дополнительные отбор атмосферного воздуха и измерения радиационного фона.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химического анализа отобранных проб воздуха превышений предельно допустимых концентраций определяемых загрязняющих веществ не было выявлено.  Радиационный фон находился в пределах естественный значений.</w:t>
      </w:r>
    </w:p>
    <w:p w:rsidR="006E5DFE" w:rsidRDefault="006E5DFE" w:rsidP="006E5DF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августа 2024 г. на территории химического предприятия ООО «НПК «АСТАТ», расположенного в восточной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промзоне</w:t>
      </w:r>
      <w:proofErr w:type="spell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Дзержинска Нижегородской области, произошел инцидент, связанный с разливом карболовой кислоты (фенола). В дневные часы 30 августа отмечались метеорологические условия (ветер восточного направления 2 м/с), способствующи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атмосферному переносу в сторону жилых районов г. Дзержинска. Расстояние до ближайшей жилой застройки по направлению ветра составляет около 9 км. С 15 час. 29 августа для источников выбросов загрязняющих веществ г. Дзержинска действовало предупреждение о НМУ 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-ой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опасности. Специалистами Управления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Нижегородской области и МБУ «Инженерно-экологическая служба г. Дзержинска» было организовано исследование атмосферного воздуха,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ближайшей к предприятию жилой застройке города. </w:t>
      </w:r>
      <w:proofErr w:type="gram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предварительным данным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фенола в атмосферном воздухе у территории предприятия составляло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43F4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43F4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 окраине города – 1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43F4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43F4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стационарных пунктов государственной наблюдательной сети, расположенных в восточной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промзоне</w:t>
      </w:r>
      <w:proofErr w:type="spell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Дзержинска и ближайших к месту инцидента жилых районов города, концентрация фенола в атмосферном воздухе составила 31 августа в 07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мин. – 2,9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C020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C020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мин. – 1,5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C020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C020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, 1 сентября в 19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мин. – 1,1 </w:t>
      </w:r>
      <w:proofErr w:type="spellStart"/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C020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C020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С 18 час. 30 августа до 21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августа для источников 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выбросов загрязняющих веществ г. Дзержинска действовало предупреждение о НМУ 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-ой</w:t>
      </w:r>
      <w:r w:rsidRPr="00A4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опасности. Жалоб жителей на ухудшение качества атмосферного воздуха в период с 30 августа по 2 сентября в адрес ФГБУ «Верхне-Волжское УГМС» Росгидромета не поступало.</w:t>
      </w:r>
    </w:p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Pr="002020ED" w:rsidRDefault="006E5DFE" w:rsidP="006E5DFE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DFE" w:rsidRDefault="006E5DFE" w:rsidP="006E5D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3A4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всего месяца</w:t>
      </w:r>
      <w:r w:rsidRPr="00003A45">
        <w:rPr>
          <w:rFonts w:ascii="Times New Roman" w:hAnsi="Times New Roman" w:cs="Times New Roman"/>
          <w:sz w:val="24"/>
          <w:szCs w:val="24"/>
        </w:rPr>
        <w:t xml:space="preserve"> специалистами Смоленского ЦГМС - филиала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3A45">
        <w:rPr>
          <w:rFonts w:ascii="Times New Roman" w:hAnsi="Times New Roman" w:cs="Times New Roman"/>
          <w:sz w:val="24"/>
          <w:szCs w:val="24"/>
        </w:rPr>
        <w:t xml:space="preserve">ФГБУ «Центральное УГМС» Росгидромета в воде реки Вязьмы (приток Днепра) ниже </w:t>
      </w:r>
      <w:r>
        <w:rPr>
          <w:rFonts w:ascii="Times New Roman" w:hAnsi="Times New Roman" w:cs="Times New Roman"/>
          <w:sz w:val="24"/>
          <w:szCs w:val="24"/>
        </w:rPr>
        <w:t xml:space="preserve">     г. Вязьмы Смоленской области продолжал регистрироваться дефицит кислорода,</w:t>
      </w:r>
      <w:r w:rsidRPr="00003A45">
        <w:rPr>
          <w:rFonts w:ascii="Times New Roman" w:hAnsi="Times New Roman" w:cs="Times New Roman"/>
          <w:sz w:val="24"/>
          <w:szCs w:val="24"/>
        </w:rPr>
        <w:t xml:space="preserve"> соответств</w:t>
      </w:r>
      <w:r>
        <w:rPr>
          <w:rFonts w:ascii="Times New Roman" w:hAnsi="Times New Roman" w:cs="Times New Roman"/>
          <w:sz w:val="24"/>
          <w:szCs w:val="24"/>
        </w:rPr>
        <w:t>овавший</w:t>
      </w:r>
      <w:r w:rsidRPr="00003A45">
        <w:rPr>
          <w:rFonts w:ascii="Times New Roman" w:hAnsi="Times New Roman" w:cs="Times New Roman"/>
          <w:sz w:val="24"/>
          <w:szCs w:val="24"/>
        </w:rPr>
        <w:t xml:space="preserve"> уровню экстремально высокого загрязнения (ЭВЗ),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03A45">
        <w:rPr>
          <w:rFonts w:ascii="Times New Roman" w:hAnsi="Times New Roman" w:cs="Times New Roman"/>
          <w:sz w:val="24"/>
          <w:szCs w:val="24"/>
        </w:rPr>
        <w:t xml:space="preserve">также ЭВЗ </w:t>
      </w:r>
      <w:proofErr w:type="spellStart"/>
      <w:r w:rsidRPr="00003A45"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 w:rsidRPr="00003A45"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003A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(результаты анализов приведены в приложении 1). </w:t>
      </w:r>
      <w:r w:rsidRPr="00003A45">
        <w:rPr>
          <w:rFonts w:ascii="Times New Roman" w:hAnsi="Times New Roman" w:cs="Times New Roman"/>
          <w:sz w:val="24"/>
          <w:szCs w:val="24"/>
        </w:rPr>
        <w:t>Согласно информации Смоленского ЦГМС – филиала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03A45">
        <w:rPr>
          <w:rFonts w:ascii="Times New Roman" w:hAnsi="Times New Roman" w:cs="Times New Roman"/>
          <w:sz w:val="24"/>
          <w:szCs w:val="24"/>
        </w:rPr>
        <w:lastRenderedPageBreak/>
        <w:t>ФГБУ «</w:t>
      </w:r>
      <w:proofErr w:type="gramStart"/>
      <w:r w:rsidRPr="00003A45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003A45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зарегистрированные случаи </w:t>
      </w:r>
      <w:r w:rsidRPr="00003A45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 xml:space="preserve"> были</w:t>
      </w:r>
      <w:r w:rsidRPr="00003A45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3A45">
        <w:rPr>
          <w:rFonts w:ascii="Times New Roman" w:hAnsi="Times New Roman" w:cs="Times New Roman"/>
          <w:sz w:val="24"/>
          <w:szCs w:val="24"/>
        </w:rPr>
        <w:t xml:space="preserve"> антропогенным фактором (предположительно несанкционированный сброс сточных вод и неэффективная работа очистных сооружений г. Вязьма).</w:t>
      </w:r>
    </w:p>
    <w:p w:rsidR="006E5DFE" w:rsidRDefault="006E5DFE" w:rsidP="006E5DFE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00C">
        <w:rPr>
          <w:rFonts w:ascii="Times New Roman" w:eastAsia="Calibri" w:hAnsi="Times New Roman" w:cs="Times New Roman"/>
          <w:sz w:val="24"/>
          <w:szCs w:val="24"/>
        </w:rPr>
        <w:t xml:space="preserve">В связи с поступлением информации о заморе рыбы в реке Елшанка (бассейн реки Урал) в </w:t>
      </w:r>
      <w:r w:rsidRPr="002C5707">
        <w:rPr>
          <w:rFonts w:ascii="Times New Roman" w:eastAsia="Calibri" w:hAnsi="Times New Roman" w:cs="Times New Roman"/>
          <w:sz w:val="24"/>
          <w:szCs w:val="24"/>
        </w:rPr>
        <w:t xml:space="preserve">Соль-Илецком городском округе Оренбургской области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16 августа специалистами </w:t>
      </w:r>
      <w:r w:rsidRPr="0053500C">
        <w:rPr>
          <w:rFonts w:ascii="Times New Roman" w:eastAsia="Calibri" w:hAnsi="Times New Roman" w:cs="Times New Roman"/>
          <w:sz w:val="24"/>
          <w:szCs w:val="24"/>
        </w:rPr>
        <w:t xml:space="preserve">ФГБУ «Приволжское УГМС»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Росгидромета был </w:t>
      </w:r>
      <w:r w:rsidRPr="0053500C">
        <w:rPr>
          <w:rFonts w:ascii="Times New Roman" w:eastAsia="Calibri" w:hAnsi="Times New Roman" w:cs="Times New Roman"/>
          <w:sz w:val="24"/>
          <w:szCs w:val="24"/>
        </w:rPr>
        <w:t>про</w:t>
      </w:r>
      <w:r>
        <w:rPr>
          <w:rFonts w:ascii="Times New Roman" w:eastAsia="Calibri" w:hAnsi="Times New Roman" w:cs="Times New Roman"/>
          <w:sz w:val="24"/>
          <w:szCs w:val="24"/>
        </w:rPr>
        <w:t>ве</w:t>
      </w:r>
      <w:r w:rsidRPr="0053500C">
        <w:rPr>
          <w:rFonts w:ascii="Times New Roman" w:eastAsia="Calibri" w:hAnsi="Times New Roman" w:cs="Times New Roman"/>
          <w:sz w:val="24"/>
          <w:szCs w:val="24"/>
        </w:rPr>
        <w:t xml:space="preserve">ден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визуальный осмотр участка реки и прибрежной зоны в районе гибели рыбы (в ходе которого был отмечен исходивший от воды гнилостный запах), а также осуществлен </w:t>
      </w:r>
      <w:r w:rsidRPr="0053500C">
        <w:rPr>
          <w:rFonts w:ascii="Times New Roman" w:eastAsia="Calibri" w:hAnsi="Times New Roman" w:cs="Times New Roman"/>
          <w:sz w:val="24"/>
          <w:szCs w:val="24"/>
        </w:rPr>
        <w:t>отбор проб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речной</w:t>
      </w:r>
      <w:r w:rsidRPr="0053500C">
        <w:rPr>
          <w:rFonts w:ascii="Times New Roman" w:eastAsia="Calibri" w:hAnsi="Times New Roman" w:cs="Times New Roman"/>
          <w:sz w:val="24"/>
          <w:szCs w:val="24"/>
        </w:rPr>
        <w:t xml:space="preserve"> воды </w:t>
      </w:r>
      <w:r>
        <w:rPr>
          <w:rFonts w:ascii="Times New Roman" w:eastAsia="Calibri" w:hAnsi="Times New Roman" w:cs="Times New Roman"/>
          <w:sz w:val="24"/>
          <w:szCs w:val="24"/>
        </w:rPr>
        <w:t>в двух контрольных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точках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(в 500 м </w:t>
      </w:r>
      <w:r w:rsidRPr="0053500C">
        <w:rPr>
          <w:rFonts w:ascii="Times New Roman" w:eastAsia="Calibri" w:hAnsi="Times New Roman" w:cs="Times New Roman"/>
          <w:sz w:val="24"/>
          <w:szCs w:val="24"/>
        </w:rPr>
        <w:t xml:space="preserve">выше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1,65 км </w:t>
      </w:r>
      <w:r w:rsidRPr="0053500C">
        <w:rPr>
          <w:rFonts w:ascii="Times New Roman" w:eastAsia="Calibri" w:hAnsi="Times New Roman" w:cs="Times New Roman"/>
          <w:sz w:val="24"/>
          <w:szCs w:val="24"/>
        </w:rPr>
        <w:t xml:space="preserve">ниже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места </w:t>
      </w:r>
      <w:r w:rsidRPr="0053500C">
        <w:rPr>
          <w:rFonts w:ascii="Times New Roman" w:eastAsia="Calibri" w:hAnsi="Times New Roman" w:cs="Times New Roman"/>
          <w:sz w:val="24"/>
          <w:szCs w:val="24"/>
        </w:rPr>
        <w:t>сброса сточных вод с очистных сооружений г. Соль-Илецка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535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основании результатов химического анализа проб воды,  </w:t>
      </w:r>
      <w:r w:rsidRPr="002C7B73">
        <w:rPr>
          <w:rFonts w:ascii="Times New Roman" w:eastAsia="Calibri" w:hAnsi="Times New Roman" w:cs="Times New Roman"/>
          <w:sz w:val="24"/>
          <w:szCs w:val="24"/>
        </w:rPr>
        <w:t xml:space="preserve">отобранных </w:t>
      </w:r>
      <w:r>
        <w:rPr>
          <w:rFonts w:ascii="Times New Roman" w:eastAsia="Calibri" w:hAnsi="Times New Roman" w:cs="Times New Roman"/>
          <w:sz w:val="24"/>
          <w:szCs w:val="24"/>
        </w:rPr>
        <w:t>в контрольной точке, расположенной выше места сброса сточных вод              с городских очистных сооружений, было зарегистрировано высокое загрязнение (ВЗ) азотом аммонийным (36 ПДК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 xml:space="preserve">). 28 августа </w:t>
      </w:r>
      <w:r w:rsidRPr="0053500C">
        <w:rPr>
          <w:rFonts w:ascii="Times New Roman" w:hAnsi="Times New Roman" w:cs="Times New Roman"/>
          <w:sz w:val="24"/>
          <w:szCs w:val="24"/>
        </w:rPr>
        <w:t xml:space="preserve">специалистами ФГБУ «Приволжское УГМС» Росгидромета </w:t>
      </w:r>
      <w:r>
        <w:rPr>
          <w:rFonts w:ascii="Times New Roman" w:hAnsi="Times New Roman" w:cs="Times New Roman"/>
          <w:sz w:val="24"/>
          <w:szCs w:val="24"/>
        </w:rPr>
        <w:t xml:space="preserve">в этой же контрольной точке было </w:t>
      </w:r>
      <w:r w:rsidRPr="0053500C">
        <w:rPr>
          <w:rFonts w:ascii="Times New Roman" w:hAnsi="Times New Roman" w:cs="Times New Roman"/>
          <w:sz w:val="24"/>
          <w:szCs w:val="24"/>
        </w:rPr>
        <w:t xml:space="preserve">повторно </w:t>
      </w:r>
      <w:r>
        <w:rPr>
          <w:rFonts w:ascii="Times New Roman" w:hAnsi="Times New Roman" w:cs="Times New Roman"/>
          <w:sz w:val="24"/>
          <w:szCs w:val="24"/>
        </w:rPr>
        <w:t>зарегистрировано ВЗ</w:t>
      </w:r>
      <w:r w:rsidRPr="0053500C">
        <w:rPr>
          <w:rFonts w:ascii="Times New Roman" w:hAnsi="Times New Roman" w:cs="Times New Roman"/>
          <w:sz w:val="24"/>
          <w:szCs w:val="24"/>
        </w:rPr>
        <w:t xml:space="preserve"> речной воды азотом аммонийным (40 ПДК).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E5DFE" w:rsidRDefault="006E5DFE" w:rsidP="006E5DFE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DFE" w:rsidRPr="00A97EC1" w:rsidRDefault="006E5DFE" w:rsidP="006E5D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1.3 Почва</w:t>
      </w:r>
    </w:p>
    <w:p w:rsidR="006E5DFE" w:rsidRDefault="006E5DFE" w:rsidP="006E5D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Согласно информации ЦУКС Главного управления МЧС России                             по Нижегородской области, 20 августа в Воскресенском муниципальном округе Нижегородской области вследствие повреждения канализационной трубы произошел сброс неочищенных сточных вод в реку Швею (приток реки Ветлуги, бассейн Волги).      21 августа в ходе выездного обследования, проведенного Министерством экологии            и природных ресурсов Нижегородской области, было установлено, что в районе автомобильного моста через реку Швею на</w:t>
      </w:r>
      <w:proofErr w:type="gramEnd"/>
      <w:r>
        <w:rPr>
          <w:rFonts w:ascii="Times New Roman" w:hAnsi="Times New Roman"/>
          <w:sz w:val="24"/>
          <w:szCs w:val="24"/>
        </w:rPr>
        <w:t xml:space="preserve"> рельефе местности имелось скопление сточных вод темного цвета со специфичным запахом</w:t>
      </w:r>
      <w:r w:rsidRPr="008B737F">
        <w:t xml:space="preserve"> </w:t>
      </w:r>
      <w:r w:rsidRPr="008B737F">
        <w:rPr>
          <w:rFonts w:ascii="Times New Roman" w:hAnsi="Times New Roman"/>
          <w:sz w:val="24"/>
          <w:szCs w:val="24"/>
        </w:rPr>
        <w:t>размером не менее 75 м</w:t>
      </w:r>
      <w:proofErr w:type="gramStart"/>
      <w:r w:rsidRPr="008B737F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 Рядом       на площади не менее 20 м</w:t>
      </w:r>
      <w:proofErr w:type="gramStart"/>
      <w:r w:rsidRPr="00C70B6E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находились иловые отложения также темного цвета                      и со специфичным запахом, сточные воды стекали по естественному уклону рельефа         в реку. 23 августа сотрудниками министерства был произведен отбор проб воды в реке Швее выше и в районе поступления загрязненных вод. Отобранные пробы речной воды были переданы специалистам ГБУ НО «Экология региона» (лицензиат Росгидромета)    для проведения химико-аналитического исследования. На основании результатов проведенного анализа случаев высокого и экстремально высокого загрязнения речной </w:t>
      </w:r>
      <w:r>
        <w:rPr>
          <w:rFonts w:ascii="Times New Roman" w:hAnsi="Times New Roman"/>
          <w:sz w:val="24"/>
          <w:szCs w:val="24"/>
        </w:rPr>
        <w:lastRenderedPageBreak/>
        <w:t>воды не зафиксировано. Ситуация поставлена на контроль в ФГБУ «Верхне-Волжское УГМС» Росгидромета, организовано взаимодействие с администрацией Воскресенского муниципального округа.</w:t>
      </w:r>
    </w:p>
    <w:p w:rsidR="006E5DFE" w:rsidRPr="00CC354C" w:rsidRDefault="006E5DFE" w:rsidP="006E5DF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E5DFE" w:rsidRPr="002020ED" w:rsidRDefault="006E5DFE" w:rsidP="006E5DFE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B6529">
        <w:rPr>
          <w:rFonts w:ascii="Times New Roman" w:hAnsi="Times New Roman" w:cs="Times New Roman"/>
          <w:sz w:val="24"/>
          <w:szCs w:val="24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6E5DFE" w:rsidRPr="00042FE9" w:rsidRDefault="006E5DFE" w:rsidP="006E5DF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2024 года случаев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0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случай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непрерывных наблюдений </w:t>
      </w:r>
      <w:r w:rsidRPr="00C02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городе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E5DFE" w:rsidRPr="002020ED" w:rsidRDefault="006E5DFE" w:rsidP="006E5D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случаи ЭВЗ поверхностных вод веществами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2-го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 (превышение ПДК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и более раз) были зарегистрированы </w:t>
      </w:r>
      <w:r w:rsidRPr="00A96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наблюдательной сетью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сгидромета                     </w:t>
      </w:r>
      <w:r w:rsidRPr="00A961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лицензиатами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9 раз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  <w:proofErr w:type="gramEnd"/>
    </w:p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</w:t>
      </w:r>
      <w:r w:rsidRPr="00624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объектах).</w:t>
      </w:r>
    </w:p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случаи ЭВЗ поверхностных вод были зафиксированы 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2023 года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133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Pr="002020ED" w:rsidRDefault="006E5DFE" w:rsidP="006E5DFE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 xml:space="preserve">3. Высокое загрязнение окружающей среды (ВЗ). </w:t>
      </w:r>
    </w:p>
    <w:p w:rsidR="006E5DFE" w:rsidRPr="002020ED" w:rsidRDefault="006E5DFE" w:rsidP="006E5DF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6E5DFE" w:rsidRPr="00C10EF0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 веществом 2 класса опасности -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зарегистрированы:  по данным непрерывных наблюдений стационарного пункта государственной наблюдательной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              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proofErr w:type="spellEnd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Бурятия (1 случай длительностью 20 мин., 10,1 </w:t>
      </w:r>
      <w:proofErr w:type="spell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C10E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C10E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непрерывных наблюдений стационарных пунктов территориальной системы наблюдений Самарской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Самара (16 случаев длительностью от 20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час. 20 мин., до 33,4 </w:t>
      </w:r>
      <w:proofErr w:type="spell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C10E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C10E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E5DFE" w:rsidRPr="00C10EF0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 ВЗ атмосферного воздуха веществом 3 класса опасности - диоксидом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зарегистрирован по данным непрерывных наблюдений стационарного пункта государственной наблюдательной сети в г. Медногорск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 (1 случай длительностью 20 мин., 12,0 </w:t>
      </w:r>
      <w:proofErr w:type="spell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C10E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C10E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E5DFE" w:rsidRPr="00C10EF0" w:rsidRDefault="006E5DFE" w:rsidP="006E5DF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августе 2024 г. концентрации загрязняющих веществ 10 </w:t>
      </w:r>
      <w:proofErr w:type="spell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C10E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C10E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более были зарегистрированы в 3 населенных пунктах в 18 случаях длительностью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мин. до 1 час. 20 мин.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2023 г. – в 7 населенных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31 случае, из них: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населенных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26 случаях длительностью от</w:t>
      </w:r>
      <w:proofErr w:type="gramEnd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мин. до 3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выездных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дискретных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0EF0">
        <w:rPr>
          <w:rFonts w:ascii="Times New Roman" w:eastAsia="Times New Roman" w:hAnsi="Times New Roman" w:cs="Times New Roman"/>
          <w:sz w:val="24"/>
          <w:szCs w:val="24"/>
          <w:lang w:eastAsia="ru-RU"/>
        </w:rPr>
        <w:t>в 4 населенных пунктах в 5 случаях).</w:t>
      </w:r>
      <w:proofErr w:type="gramEnd"/>
    </w:p>
    <w:p w:rsidR="006E5DFE" w:rsidRPr="002020ED" w:rsidRDefault="006E5DFE" w:rsidP="006E5D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было зарегистрировано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42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A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5A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A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189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 </w:t>
      </w:r>
      <w:r w:rsidRPr="002020ED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                           в приложении 2. </w:t>
      </w: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страны, приведено в таблице 1.</w:t>
      </w: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Pr="002020ED" w:rsidRDefault="006E5DFE" w:rsidP="006E5DF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6E5DFE" w:rsidRPr="002020ED" w:rsidRDefault="006E5DFE" w:rsidP="006E5DFE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6E5DFE" w:rsidRPr="002020ED" w:rsidRDefault="006E5DFE" w:rsidP="006E5DFE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6E5DFE" w:rsidRPr="002020ED" w:rsidTr="005F736A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Pr="002020ED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6E5DFE" w:rsidRPr="002020ED" w:rsidRDefault="006E5DFE" w:rsidP="006E5D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малых водных объектах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отмечен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всех случаев ВЗ. Распределение случаев ВЗ по ингредиентам приведено в таблице 2.</w:t>
      </w:r>
    </w:p>
    <w:p w:rsidR="006E5DFE" w:rsidRPr="002020ED" w:rsidRDefault="006E5DFE" w:rsidP="006E5DFE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6E5DFE" w:rsidRPr="002020ED" w:rsidRDefault="006E5DFE" w:rsidP="006E5DF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6E5DFE" w:rsidRPr="002020ED" w:rsidTr="005F736A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FD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3406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никеля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ванадия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E" w:rsidRPr="002020ED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5DFE" w:rsidRPr="002020ED" w:rsidTr="005F73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2020ED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Лигносульфонаты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DFE" w:rsidRPr="002020ED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2020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DFE" w:rsidRPr="00D72743" w:rsidRDefault="006E5DFE" w:rsidP="006E5DF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был отме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 высокий уровень загрязнения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который определялся 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содержанием формальдегида (СИ=2,6; НП=25%).   </w:t>
      </w:r>
    </w:p>
    <w:p w:rsidR="006E5DFE" w:rsidRPr="00D72743" w:rsidRDefault="006E5DFE" w:rsidP="006E5D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Дополнительный вклад в загрязнение атмосферного воздуха г. Москвы внесли концентрации диоксида азота (СИ=1,1; НП=1,3%).</w:t>
      </w:r>
    </w:p>
    <w:p w:rsidR="006E5DFE" w:rsidRDefault="006E5DFE" w:rsidP="006E5DF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загрязняющих веществ, зарегистрированные в различных районах г. Москвы,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DFE" w:rsidRDefault="006E5DFE" w:rsidP="006E5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3</w:t>
      </w:r>
    </w:p>
    <w:p w:rsidR="006E5DFE" w:rsidRDefault="006E5DFE" w:rsidP="006E5D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Максимальные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овые концентрации, превышающие </w:t>
      </w:r>
      <w:proofErr w:type="spellStart"/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27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27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6E5DFE" w:rsidRDefault="006E5DFE" w:rsidP="006E5D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наблюдательной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5DFE" w:rsidRPr="00D72743" w:rsidRDefault="006E5DFE" w:rsidP="006E5D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551"/>
        <w:gridCol w:w="2551"/>
        <w:gridCol w:w="2552"/>
      </w:tblGrid>
      <w:tr w:rsidR="006E5DFE" w:rsidRPr="00D72743" w:rsidTr="005F736A">
        <w:trPr>
          <w:trHeight w:val="241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Загрязняющее вещество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Концентрация в долях </w:t>
            </w:r>
            <w:proofErr w:type="spellStart"/>
            <w:r w:rsidRPr="00D727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ПДК</w:t>
            </w:r>
            <w:r w:rsidRPr="00D727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D727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</w:p>
        </w:tc>
      </w:tr>
      <w:tr w:rsidR="006E5DFE" w:rsidRPr="00D72743" w:rsidTr="005F736A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августа, вечерние часы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Дмитровский, САО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Диоксид азота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6E5DFE" w:rsidRPr="00D72743" w:rsidTr="005F736A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августа, вечерние часы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Нагорный, ЮАО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E5DFE" w:rsidRPr="00D72743" w:rsidRDefault="006E5DFE" w:rsidP="005F7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</w:t>
            </w:r>
          </w:p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6E5DFE" w:rsidRPr="00D72743" w:rsidTr="005F736A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 августа, вечерние часы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Останкинский</w:t>
            </w:r>
            <w:proofErr w:type="gramEnd"/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(ВДНХ), СВАО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E5DFE" w:rsidRPr="00D72743" w:rsidTr="005F736A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августа,  дневные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Хорошево</w:t>
            </w:r>
            <w:proofErr w:type="spellEnd"/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-Мневники,</w:t>
            </w:r>
            <w:r w:rsidRPr="00D7274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СЗАО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6E5DFE" w:rsidRPr="00D72743" w:rsidTr="005F736A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августа,  дневные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Южное Медведково, СВАО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6E5DFE" w:rsidRPr="00D72743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</w:tbl>
    <w:p w:rsidR="006E5DFE" w:rsidRDefault="006E5DFE" w:rsidP="006E5D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Pr="00D72743" w:rsidRDefault="006E5DFE" w:rsidP="006E5DF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взвешенных веществ, оксида азота, оксида углерода, сероводорода, фенола, хлорида водорода, аммиака, ацетона, бензола, ксилола, толуола и этилбензола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городу не превысило установленных гигиенических нормативов,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содержание 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диоксида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предела обнаружения.</w:t>
      </w:r>
    </w:p>
    <w:p w:rsidR="006E5DFE" w:rsidRPr="00D72743" w:rsidRDefault="006E5DFE" w:rsidP="006E5DF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концентрация формальдегида составила 2,0 </w:t>
      </w:r>
      <w:proofErr w:type="spellStart"/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27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D727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остальных определяемых загрязняющих веществ - менее </w:t>
      </w:r>
      <w:proofErr w:type="spellStart"/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27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D727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D727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DFE" w:rsidRPr="00C4775C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47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C4775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августе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C4775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</w:t>
      </w:r>
      <w:r w:rsidRPr="00C4775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Чернобыльской АЭС и ФГУП «ПО «Маяк», и были на 2 - 7 порядков ниже нормативов допустимых уровней в соответствии с нормами радиационной безопасности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</w:t>
      </w:r>
      <w:r w:rsidRPr="00C4775C">
        <w:rPr>
          <w:rFonts w:ascii="Times New Roman" w:eastAsia="Times New Roman" w:hAnsi="Times New Roman" w:cs="Times New Roman"/>
          <w:sz w:val="24"/>
          <w:szCs w:val="20"/>
          <w:lang w:eastAsia="zh-CN"/>
        </w:rPr>
        <w:t>(НРБ-99/2009).</w:t>
      </w:r>
    </w:p>
    <w:p w:rsidR="006E5DFE" w:rsidRPr="00C4775C" w:rsidRDefault="006E5DFE" w:rsidP="006E5DF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C4775C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повышенной суммарной плотности радиоактивных выпадений из воздуха, обусловленные естественными процессами, отмечались в 3 случаях в с. Дзержинское Красноярского края в периоды с 12 по 13 августа и с 19 по 21 августа.</w:t>
      </w:r>
      <w:proofErr w:type="gramEnd"/>
    </w:p>
    <w:p w:rsidR="006E5DFE" w:rsidRPr="00C4775C" w:rsidRDefault="006E5DFE" w:rsidP="006E5DF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4775C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повышенной суммарной объемной радиоактивности приземного воздуха, обусловленные естественными процессами, в прошедшем месяце не отмечались.</w:t>
      </w:r>
    </w:p>
    <w:p w:rsidR="006E5DFE" w:rsidRPr="00C4775C" w:rsidRDefault="006E5DFE" w:rsidP="006E5DF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данным ежедневных измерений мощности </w:t>
      </w:r>
      <w:proofErr w:type="spellStart"/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>амбиентного</w:t>
      </w:r>
      <w:proofErr w:type="spellEnd"/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),</w:t>
      </w:r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100-километровых зонах расположения АЭС и других </w:t>
      </w:r>
      <w:proofErr w:type="spellStart"/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опасных объектов значения находились в пределах от 0,05 до 0,21 </w:t>
      </w:r>
      <w:proofErr w:type="spellStart"/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>мкЗв</w:t>
      </w:r>
      <w:proofErr w:type="spellEnd"/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/ч, что соответствует уровням естественного радиационного фона.  </w:t>
      </w:r>
    </w:p>
    <w:p w:rsidR="006E5DFE" w:rsidRPr="00C4775C" w:rsidRDefault="006E5DFE" w:rsidP="006E5D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477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Минимальные и максимальные значения М</w:t>
      </w:r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C477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ЭД в </w:t>
      </w:r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100-км </w:t>
      </w:r>
      <w:r w:rsidRPr="00C477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зон</w:t>
      </w:r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 w:rsidRPr="00C477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proofErr w:type="spellStart"/>
      <w:r w:rsidRPr="00C477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477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опасных объектов представлены</w:t>
      </w:r>
      <w:r w:rsidRPr="00C477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477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в приложении 4.</w:t>
      </w:r>
    </w:p>
    <w:p w:rsidR="006E5DFE" w:rsidRPr="002D573E" w:rsidRDefault="006E5DFE" w:rsidP="006E5D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6E5DFE" w:rsidRPr="002020ED" w:rsidRDefault="006E5DFE" w:rsidP="006E5DF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6E5DFE" w:rsidRPr="002D573E" w:rsidRDefault="006E5DFE" w:rsidP="006E5DF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5DFE" w:rsidRPr="002D573E" w:rsidRDefault="006E5DFE" w:rsidP="006E5DF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5DFE" w:rsidRPr="002020ED" w:rsidRDefault="006E5DFE" w:rsidP="006E5DF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Шумаков</w:t>
      </w:r>
    </w:p>
    <w:p w:rsidR="006E5DFE" w:rsidRPr="002020ED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FE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FE" w:rsidRDefault="006E5DFE" w:rsidP="006E5DFE">
      <w:pPr>
        <w:spacing w:after="0" w:line="240" w:lineRule="auto"/>
      </w:pPr>
    </w:p>
    <w:p w:rsidR="006E5DFE" w:rsidRPr="006E5DFE" w:rsidRDefault="006E5DFE" w:rsidP="006E5DFE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Приложение 1</w:t>
      </w:r>
    </w:p>
    <w:p w:rsidR="006E5DFE" w:rsidRPr="006E5DFE" w:rsidRDefault="006E5DFE" w:rsidP="006E5DFE">
      <w:pPr>
        <w:keepNext/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E5DFE" w:rsidRPr="006E5DFE" w:rsidRDefault="006E5DFE" w:rsidP="006E5DFE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E5D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 w:rsidRPr="006E5D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августе 2024 года</w:t>
      </w:r>
    </w:p>
    <w:p w:rsidR="006E5DFE" w:rsidRPr="006E5DFE" w:rsidRDefault="006E5DFE" w:rsidP="006E5DFE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941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766"/>
        <w:gridCol w:w="1980"/>
        <w:gridCol w:w="2445"/>
        <w:gridCol w:w="1708"/>
      </w:tblGrid>
      <w:tr w:rsidR="006E5DFE" w:rsidRPr="006E5DFE" w:rsidTr="005F736A">
        <w:trPr>
          <w:cantSplit/>
          <w:trHeight w:val="28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(ПДК)</w:t>
            </w:r>
          </w:p>
        </w:tc>
      </w:tr>
      <w:tr w:rsidR="006E5DFE" w:rsidRPr="006E5DFE" w:rsidTr="005F736A">
        <w:trPr>
          <w:cantSplit/>
        </w:trPr>
        <w:tc>
          <w:tcPr>
            <w:tcW w:w="9357" w:type="dxa"/>
            <w:gridSpan w:val="5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magenta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Воронеж, г. Липецк</w:t>
            </w:r>
          </w:p>
          <w:p w:rsidR="006E5DFE" w:rsidRPr="006E5DFE" w:rsidRDefault="006E5DFE" w:rsidP="006E5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ЦЛАТИ по Липецкой области)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ут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Чита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Чита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Гексахлорциклогексан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ГХЦГ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6E5DFE" w:rsidRPr="006E5DFE" w:rsidTr="005F736A">
        <w:trPr>
          <w:cantSplit/>
        </w:trPr>
        <w:tc>
          <w:tcPr>
            <w:tcW w:w="9357" w:type="dxa"/>
            <w:gridSpan w:val="5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Братское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Свирск</w:t>
            </w:r>
            <w:proofErr w:type="spellEnd"/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6E5DFE" w:rsidRPr="006E5DFE" w:rsidTr="005F736A">
        <w:trPr>
          <w:cantSplit/>
        </w:trPr>
        <w:tc>
          <w:tcPr>
            <w:tcW w:w="9357" w:type="dxa"/>
            <w:gridSpan w:val="5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Глухое, г. Кировград (по данным АО «КЗТС»)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ольфрам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Банная</w:t>
            </w:r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г/о (по данным АО «Свято-гор», в районе влияния Ново-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2100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«Святогор», в районе влияния Тар-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ньерского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Ново-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месторождений)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Велижаны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Северо-уральский</w:t>
            </w:r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 дан-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«Святогор», в районе влияния Ново-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месторож-дения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Онон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Оловянная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Асбест (по данным ЦЛАТИ по УФО)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анади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Реж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Реж</w:t>
            </w:r>
            <w:proofErr w:type="spellEnd"/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Богородск 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Салда, д. Прокопьев-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Черноярский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АО «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Свято-гор</w:t>
            </w:r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Североураль-ский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 данным АО «Святогор», в районе влияния Ново-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Травяная,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Мончегорск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</w:t>
            </w:r>
            <w:proofErr w:type="gramEnd"/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КГБУ «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ЦРМПиООС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proofErr w:type="gram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Шегультан, Северо-уральский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(по 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«Святогор», в районе влияния Ново-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месторож-дения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Безымянный,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</w:tr>
      <w:tr w:rsidR="006E5DFE" w:rsidRPr="006E5DFE" w:rsidTr="005F736A">
        <w:trPr>
          <w:cantSplit/>
        </w:trPr>
        <w:tc>
          <w:tcPr>
            <w:tcW w:w="9357" w:type="dxa"/>
            <w:gridSpan w:val="5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Прорва</w:t>
            </w:r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Молоканка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вдхр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Рефтинское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Асбест (по данным</w:t>
            </w:r>
            <w:proofErr w:type="gramEnd"/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Рефтинская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ГРЭС» АО «Кузбассэнерго»)</w:t>
            </w:r>
            <w:proofErr w:type="gramEnd"/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Аргунь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Молоканка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Банная</w:t>
            </w:r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(по данным АО «Святогор», в районе влияния Ново-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Везлома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Бор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ез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Воронеж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Липецк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1,28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Вязьма, г. Вязьма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3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4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DFE" w:rsidRPr="006E5DFE" w:rsidTr="005F736A">
        <w:trPr>
          <w:cantSplit/>
          <w:trHeight w:val="288"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08, 4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3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4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0,28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случая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E5DFE" w:rsidRPr="006E5DFE" w:rsidTr="005F736A">
        <w:trPr>
          <w:cantSplit/>
          <w:trHeight w:val="327"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Гдовка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Гдов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1,36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Елшанка, г. Соль-Илецк (по данным ЦЛАТИ по Оренбургской области) 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Фосфаты 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Енисей, г. Красноярск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ЦЛАТИ по СФО)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189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Лесная,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Калининград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данным ФГБУ «Балтийско-Арктическая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техмордирекция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Лубья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Всеволожск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Немда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Куженер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ГРУ РМЭ «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Маргеомониторинг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0,9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Нерча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Нерчинск</w:t>
            </w:r>
            <w:proofErr w:type="spellEnd"/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Северо-уральский</w:t>
            </w:r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 дан-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«Святогор», в районе влияния Ново-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месторож-дения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Пельшма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Сокол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МУП «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мунальные</w:t>
            </w:r>
            <w:proofErr w:type="spellEnd"/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системы»)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Асбест (по данным ЦЛАТИ по УФО)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Богородск 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Сердяжка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Сернур (по данным ГРУ РМЭ «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Маргеомониторинг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Сибирка, г. Верхний Тагил (по данным Верхнетагильской ГРЭС)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21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Североураль-ский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(по данным АО «Святогор», в районе влияния Ново-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железа общего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Урулюнгуй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Маргуцек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Черемушка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КГБУ «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ЦРМПиООС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Безымянный,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proofErr w:type="spellEnd"/>
            <w:proofErr w:type="gram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1,64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766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Горелый,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ЦЛАТИ по СЗФО)</w:t>
            </w:r>
          </w:p>
        </w:tc>
        <w:tc>
          <w:tcPr>
            <w:tcW w:w="1980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  <w:vMerge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6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Капральев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0,93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6E5DFE" w:rsidRPr="006E5DFE" w:rsidTr="005F736A">
        <w:trPr>
          <w:cantSplit/>
        </w:trPr>
        <w:tc>
          <w:tcPr>
            <w:tcW w:w="458" w:type="dxa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66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Нерпа, г. Гусев (по данным ЦЛАТИ по СЗФО)</w:t>
            </w:r>
          </w:p>
        </w:tc>
        <w:tc>
          <w:tcPr>
            <w:tcW w:w="1980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445" w:type="dxa"/>
          </w:tcPr>
          <w:p w:rsidR="006E5DFE" w:rsidRPr="006E5DFE" w:rsidRDefault="006E5DFE" w:rsidP="006E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6E5DFE" w:rsidRPr="006E5DFE" w:rsidRDefault="006E5DFE" w:rsidP="006E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  <w:r w:rsidRPr="006E5D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</w:tbl>
    <w:p w:rsidR="006E5DFE" w:rsidRPr="006E5DFE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5DFE" w:rsidRPr="006E5DFE" w:rsidRDefault="006E5DFE" w:rsidP="006E5D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DFE"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 в концентрациях 2 и менее мг/л;</w:t>
      </w:r>
    </w:p>
    <w:p w:rsidR="006E5DFE" w:rsidRPr="006E5DFE" w:rsidRDefault="006E5DFE" w:rsidP="006E5DFE">
      <w:pPr>
        <w:rPr>
          <w:rFonts w:ascii="Times New Roman" w:hAnsi="Times New Roman" w:cs="Times New Roman"/>
          <w:sz w:val="20"/>
          <w:szCs w:val="20"/>
        </w:rPr>
      </w:pPr>
    </w:p>
    <w:p w:rsidR="006E5DFE" w:rsidRPr="006E5DFE" w:rsidRDefault="006E5DFE" w:rsidP="006E5DFE">
      <w:pPr>
        <w:spacing w:before="240" w:after="0"/>
        <w:jc w:val="both"/>
      </w:pPr>
      <w:proofErr w:type="spellStart"/>
      <w:r w:rsidRPr="006E5DFE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6E5DFE">
        <w:rPr>
          <w:rFonts w:ascii="Times New Roman" w:hAnsi="Times New Roman" w:cs="Times New Roman"/>
          <w:sz w:val="24"/>
          <w:szCs w:val="24"/>
        </w:rPr>
        <w:t xml:space="preserve"> начальника УМЗА Росгидромета</w:t>
      </w:r>
      <w:r w:rsidRPr="006E5DFE">
        <w:rPr>
          <w:rFonts w:ascii="Times New Roman" w:hAnsi="Times New Roman" w:cs="Times New Roman"/>
          <w:sz w:val="24"/>
          <w:szCs w:val="24"/>
        </w:rPr>
        <w:tab/>
      </w:r>
      <w:r w:rsidRPr="006E5DFE">
        <w:rPr>
          <w:rFonts w:ascii="Times New Roman" w:hAnsi="Times New Roman" w:cs="Times New Roman"/>
          <w:sz w:val="24"/>
          <w:szCs w:val="24"/>
        </w:rPr>
        <w:tab/>
      </w:r>
      <w:r w:rsidRPr="006E5DFE">
        <w:rPr>
          <w:rFonts w:ascii="Times New Roman" w:hAnsi="Times New Roman" w:cs="Times New Roman"/>
          <w:sz w:val="24"/>
          <w:szCs w:val="24"/>
        </w:rPr>
        <w:tab/>
      </w:r>
      <w:r w:rsidRPr="006E5DFE">
        <w:rPr>
          <w:rFonts w:ascii="Times New Roman" w:hAnsi="Times New Roman" w:cs="Times New Roman"/>
          <w:sz w:val="24"/>
          <w:szCs w:val="24"/>
        </w:rPr>
        <w:tab/>
      </w:r>
      <w:r w:rsidRPr="006E5DFE">
        <w:rPr>
          <w:rFonts w:ascii="Times New Roman" w:hAnsi="Times New Roman" w:cs="Times New Roman"/>
          <w:sz w:val="24"/>
          <w:szCs w:val="24"/>
        </w:rPr>
        <w:tab/>
        <w:t xml:space="preserve">       М.Г. Котлякова</w:t>
      </w:r>
    </w:p>
    <w:p w:rsidR="00835827" w:rsidRDefault="00835827"/>
    <w:p w:rsidR="006E5DFE" w:rsidRPr="00761143" w:rsidRDefault="006E5DFE" w:rsidP="006E5DFE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E5DFE" w:rsidRPr="00421431" w:rsidRDefault="006E5DFE" w:rsidP="006E5DFE">
      <w:pPr>
        <w:spacing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Pr="00761143" w:rsidRDefault="006E5DFE" w:rsidP="006E5DF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E5DFE" w:rsidRPr="009C3058" w:rsidRDefault="006E5DFE" w:rsidP="006E5DFE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268"/>
        <w:gridCol w:w="2892"/>
        <w:gridCol w:w="958"/>
        <w:gridCol w:w="985"/>
        <w:gridCol w:w="931"/>
        <w:gridCol w:w="951"/>
      </w:tblGrid>
      <w:tr w:rsidR="006E5DFE" w:rsidRPr="009C3058" w:rsidTr="005F736A">
        <w:trPr>
          <w:cantSplit/>
          <w:trHeight w:val="575"/>
          <w:tblHeader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6E5DFE" w:rsidRPr="009C3058" w:rsidTr="005F736A">
        <w:trPr>
          <w:cantSplit/>
        </w:trPr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Ангара</w:t>
            </w:r>
            <w:proofErr w:type="spellEnd"/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Иркутская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2,12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2,92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Иркутская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2,46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Липецкая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2,02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Марий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Колыма</w:t>
            </w:r>
            <w:proofErr w:type="spellEnd"/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Магаданская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Кубань</w:t>
            </w:r>
            <w:proofErr w:type="spellEnd"/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край</w:t>
            </w: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Нева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223C4A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556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r w:rsidRPr="00B556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Двина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B556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92" w:type="dxa"/>
          </w:tcPr>
          <w:p w:rsidR="006E5DFE" w:rsidRPr="00B556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958" w:type="dxa"/>
            <w:vAlign w:val="center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1" w:type="dxa"/>
            <w:vAlign w:val="center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E5DFE" w:rsidRPr="00B556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6E5DFE" w:rsidRPr="00B556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Лигносульфонаты</w:t>
            </w:r>
            <w:proofErr w:type="spellEnd"/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556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Терек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B556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</w:t>
            </w: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2,64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354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E5DFE" w:rsidRPr="009C3058" w:rsidTr="005F736A">
        <w:tc>
          <w:tcPr>
            <w:tcW w:w="9468" w:type="dxa"/>
            <w:gridSpan w:val="7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Малые водные объекты,</w:t>
            </w:r>
            <w:r w:rsidRPr="009C3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озера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Калининградская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Pr="00DF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DF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Краснодарский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Хлоpиды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6E5DFE" w:rsidRPr="009C3058" w:rsidTr="005F736A">
        <w:tc>
          <w:tcPr>
            <w:tcW w:w="483" w:type="dxa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2,83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СПАВ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6E5DFE" w:rsidRPr="009C3058" w:rsidTr="005F736A">
        <w:tc>
          <w:tcPr>
            <w:tcW w:w="483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68" w:type="dxa"/>
            <w:vMerge w:val="restart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24</w:t>
            </w:r>
          </w:p>
        </w:tc>
      </w:tr>
      <w:tr w:rsidR="006E5DFE" w:rsidRPr="009C3058" w:rsidTr="005F736A">
        <w:tc>
          <w:tcPr>
            <w:tcW w:w="483" w:type="dxa"/>
            <w:vMerge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2" w:type="dxa"/>
          </w:tcPr>
          <w:p w:rsidR="006E5DFE" w:rsidRPr="009C3058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1" w:type="dxa"/>
            <w:vAlign w:val="center"/>
          </w:tcPr>
          <w:p w:rsidR="006E5DFE" w:rsidRPr="009C3058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C305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</w:tbl>
    <w:p w:rsidR="006E5DFE" w:rsidRPr="009C3058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Cs w:val="24"/>
          <w:vertAlign w:val="superscript"/>
          <w:lang w:val="en-US" w:eastAsia="ru-RU"/>
        </w:rPr>
      </w:pPr>
    </w:p>
    <w:p w:rsidR="006E5DFE" w:rsidRPr="00761143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6E5DFE" w:rsidRDefault="006E5DFE" w:rsidP="006E5D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5DFE" w:rsidRPr="00761143" w:rsidRDefault="006E5DFE" w:rsidP="006E5D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5DFE" w:rsidRDefault="006E5DFE" w:rsidP="006E5D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5DFE" w:rsidRDefault="006E5DFE" w:rsidP="006E5D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5DFE" w:rsidRPr="00761143" w:rsidRDefault="006E5DFE" w:rsidP="006E5D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5DFE" w:rsidRDefault="006E5DFE" w:rsidP="006E5DFE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М.Г. Котлякова</w:t>
      </w:r>
    </w:p>
    <w:p w:rsidR="006E5DFE" w:rsidRDefault="006E5DFE" w:rsidP="006E5DFE"/>
    <w:p w:rsidR="006E5DFE" w:rsidRDefault="006E5DFE" w:rsidP="006E5DFE"/>
    <w:p w:rsidR="006E5DFE" w:rsidRDefault="006E5DFE" w:rsidP="006E5DFE"/>
    <w:p w:rsidR="006E5DFE" w:rsidRDefault="006E5DFE" w:rsidP="006E5DFE"/>
    <w:p w:rsidR="006E5DFE" w:rsidRDefault="006E5DFE" w:rsidP="006E5DFE"/>
    <w:p w:rsidR="006E5DFE" w:rsidRDefault="006E5DFE"/>
    <w:p w:rsidR="006E5DFE" w:rsidRDefault="006E5DFE"/>
    <w:p w:rsidR="006E5DFE" w:rsidRDefault="006E5DFE"/>
    <w:p w:rsidR="006E5DFE" w:rsidRDefault="006E5DFE"/>
    <w:p w:rsidR="006E5DFE" w:rsidRDefault="006E5DFE"/>
    <w:p w:rsidR="006E5DFE" w:rsidRDefault="006E5DFE"/>
    <w:p w:rsidR="006E5DFE" w:rsidRDefault="006E5DFE"/>
    <w:p w:rsidR="006E5DFE" w:rsidRPr="00E33D50" w:rsidRDefault="006E5DFE" w:rsidP="006E5DFE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F583F9B" wp14:editId="178CE71E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6E5DFE" w:rsidRPr="00E33D50" w:rsidRDefault="006E5DFE" w:rsidP="005F736A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6E5DFE" w:rsidRPr="00E33D50" w:rsidRDefault="006E5DFE" w:rsidP="005F736A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E5DFE" w:rsidRPr="00E33D50" w:rsidTr="005F736A">
        <w:tc>
          <w:tcPr>
            <w:tcW w:w="95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E5DFE" w:rsidRPr="00E33D50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6E5DFE" w:rsidRPr="00E33D50" w:rsidRDefault="006E5DFE" w:rsidP="006E5DFE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6E5DFE" w:rsidRPr="00E33D50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5DFE" w:rsidRPr="00E33D50" w:rsidRDefault="006E5DFE" w:rsidP="006E5DFE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Pr="00E33D50" w:rsidRDefault="006E5DFE" w:rsidP="006E5DFE">
      <w:pPr>
        <w:rPr>
          <w:rFonts w:ascii="Calibri" w:eastAsia="Times New Roman" w:hAnsi="Calibri" w:cs="Times New Roman"/>
          <w:lang w:eastAsia="ru-RU"/>
        </w:rPr>
      </w:pPr>
    </w:p>
    <w:p w:rsidR="006E5DFE" w:rsidRPr="00E33D50" w:rsidRDefault="006E5DFE" w:rsidP="006E5DFE"/>
    <w:p w:rsidR="006E5DFE" w:rsidRPr="00E33D50" w:rsidRDefault="006E5DFE" w:rsidP="006E5DFE"/>
    <w:p w:rsidR="006E5DFE" w:rsidRPr="00E33D50" w:rsidRDefault="006E5DFE" w:rsidP="006E5DFE"/>
    <w:p w:rsidR="006E5DFE" w:rsidRPr="00E33D50" w:rsidRDefault="006E5DFE" w:rsidP="006E5DFE"/>
    <w:p w:rsidR="006E5DFE" w:rsidRPr="00E33D50" w:rsidRDefault="006E5DFE" w:rsidP="006E5DFE"/>
    <w:p w:rsidR="006E5DFE" w:rsidRPr="00E33D50" w:rsidRDefault="006E5DFE" w:rsidP="006E5DFE"/>
    <w:p w:rsidR="006E5DFE" w:rsidRPr="00E33D50" w:rsidRDefault="006E5DFE" w:rsidP="006E5DFE"/>
    <w:p w:rsidR="006E5DFE" w:rsidRDefault="006E5DFE" w:rsidP="006E5DFE"/>
    <w:p w:rsidR="006E5DFE" w:rsidRDefault="006E5DFE" w:rsidP="006E5DFE"/>
    <w:p w:rsidR="006E5DFE" w:rsidRDefault="006E5DFE" w:rsidP="006E5DFE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6E5DFE" w:rsidRPr="00EF42D1" w:rsidRDefault="006E5DFE" w:rsidP="006E5DF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5DFE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6E5DFE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6E5DFE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2024 года</w:t>
      </w:r>
    </w:p>
    <w:p w:rsidR="006E5DFE" w:rsidRDefault="006E5DFE" w:rsidP="006E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6E5DFE" w:rsidTr="005F736A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6E5DFE" w:rsidTr="005F736A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6E5DFE" w:rsidTr="005F736A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6E5DFE" w:rsidTr="005F736A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6E5DFE" w:rsidTr="005F736A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6E5DFE" w:rsidRDefault="006E5DFE" w:rsidP="005F73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6E5DFE" w:rsidTr="005F73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DFE" w:rsidRDefault="006E5DFE" w:rsidP="005F73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</w:tbl>
    <w:p w:rsidR="006E5DFE" w:rsidRDefault="006E5DFE" w:rsidP="006E5D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Default="006E5DFE" w:rsidP="006E5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FE" w:rsidRDefault="006E5DFE" w:rsidP="006E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М.Г. Котлякова</w:t>
      </w:r>
    </w:p>
    <w:p w:rsidR="006E5DFE" w:rsidRDefault="006E5DFE" w:rsidP="006E5DFE"/>
    <w:p w:rsidR="006E5DFE" w:rsidRDefault="006E5DFE" w:rsidP="006E5DFE"/>
    <w:p w:rsidR="006E5DFE" w:rsidRDefault="006E5DFE"/>
    <w:p w:rsidR="006E5DFE" w:rsidRDefault="006E5DFE"/>
    <w:sectPr w:rsidR="006E5DFE" w:rsidSect="005F73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2C" w:rsidRDefault="000C422C" w:rsidP="006E5DFE">
      <w:pPr>
        <w:spacing w:after="0" w:line="240" w:lineRule="auto"/>
      </w:pPr>
      <w:r>
        <w:separator/>
      </w:r>
    </w:p>
  </w:endnote>
  <w:endnote w:type="continuationSeparator" w:id="0">
    <w:p w:rsidR="000C422C" w:rsidRDefault="000C422C" w:rsidP="006E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6A" w:rsidRDefault="005F73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6A" w:rsidRDefault="005F73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6A" w:rsidRDefault="005F73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2C" w:rsidRDefault="000C422C" w:rsidP="006E5DFE">
      <w:pPr>
        <w:spacing w:after="0" w:line="240" w:lineRule="auto"/>
      </w:pPr>
      <w:r>
        <w:separator/>
      </w:r>
    </w:p>
  </w:footnote>
  <w:footnote w:type="continuationSeparator" w:id="0">
    <w:p w:rsidR="000C422C" w:rsidRDefault="000C422C" w:rsidP="006E5DFE">
      <w:pPr>
        <w:spacing w:after="0" w:line="240" w:lineRule="auto"/>
      </w:pPr>
      <w:r>
        <w:continuationSeparator/>
      </w:r>
    </w:p>
  </w:footnote>
  <w:footnote w:id="1">
    <w:p w:rsidR="005F736A" w:rsidRDefault="005F736A" w:rsidP="006E5D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7163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163D">
        <w:rPr>
          <w:rFonts w:ascii="Times New Roman" w:hAnsi="Times New Roman" w:cs="Times New Roman"/>
        </w:rPr>
        <w:t>рыбохозяйственных</w:t>
      </w:r>
      <w:proofErr w:type="spellEnd"/>
      <w:r w:rsidRPr="0067163D">
        <w:rPr>
          <w:rFonts w:ascii="Times New Roman" w:hAnsi="Times New Roman" w:cs="Times New Roman"/>
        </w:rPr>
        <w:t xml:space="preserve"> водных объектов</w:t>
      </w:r>
    </w:p>
    <w:p w:rsidR="005F736A" w:rsidRDefault="005F736A" w:rsidP="006E5DFE">
      <w:pPr>
        <w:pStyle w:val="a3"/>
      </w:pPr>
    </w:p>
    <w:p w:rsidR="005F736A" w:rsidRDefault="005F736A" w:rsidP="006E5DFE">
      <w:pPr>
        <w:pStyle w:val="a3"/>
      </w:pPr>
    </w:p>
  </w:footnote>
  <w:footnote w:id="2">
    <w:p w:rsidR="005F736A" w:rsidRPr="0045059D" w:rsidRDefault="005F736A" w:rsidP="006E5DF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4505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4505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5F736A" w:rsidRPr="0045059D" w:rsidRDefault="005F736A" w:rsidP="006E5D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5F736A" w:rsidRPr="0045059D" w:rsidRDefault="005F736A" w:rsidP="006E5D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5F736A" w:rsidRPr="0045059D" w:rsidRDefault="005F736A" w:rsidP="006E5D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5F736A" w:rsidRPr="0045059D" w:rsidRDefault="005F736A" w:rsidP="006E5DFE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визуальные и органолептические признаки: появление устойчивого, не свойственного данной местности (сезону) запаха;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 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5F736A" w:rsidRDefault="005F736A" w:rsidP="006E5DFE">
      <w:pPr>
        <w:pStyle w:val="a3"/>
      </w:pPr>
    </w:p>
  </w:footnote>
  <w:footnote w:id="3">
    <w:p w:rsidR="005F736A" w:rsidRPr="008F2394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F2394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8F2394">
        <w:rPr>
          <w:rFonts w:ascii="Times New Roman" w:hAnsi="Times New Roman" w:cs="Times New Roman"/>
        </w:rPr>
        <w:t>ПДК</w:t>
      </w:r>
      <w:r w:rsidRPr="008F2394">
        <w:rPr>
          <w:rFonts w:ascii="Times New Roman" w:hAnsi="Times New Roman" w:cs="Times New Roman"/>
          <w:vertAlign w:val="subscript"/>
        </w:rPr>
        <w:t>м.р</w:t>
      </w:r>
      <w:proofErr w:type="spellEnd"/>
      <w:r w:rsidRPr="008F2394">
        <w:rPr>
          <w:rFonts w:ascii="Times New Roman" w:hAnsi="Times New Roman" w:cs="Times New Roman"/>
          <w:vertAlign w:val="subscript"/>
        </w:rPr>
        <w:t>.</w:t>
      </w:r>
      <w:r>
        <w:rPr>
          <w:rFonts w:ascii="Times New Roman" w:hAnsi="Times New Roman" w:cs="Times New Roman"/>
        </w:rPr>
        <w:t>) в 10 и более раз</w:t>
      </w:r>
    </w:p>
  </w:footnote>
  <w:footnote w:id="4"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Минздравом России.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 за месяц используются два показателя: 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.;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 – НП, %.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низкий</w:t>
      </w:r>
      <w:proofErr w:type="gramEnd"/>
      <w:r>
        <w:rPr>
          <w:rFonts w:ascii="Times New Roman" w:hAnsi="Times New Roman" w:cs="Times New Roman"/>
        </w:rPr>
        <w:t xml:space="preserve"> при СИ =  0-1 , НП = 0%;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повышенный</w:t>
      </w:r>
      <w:proofErr w:type="gramEnd"/>
      <w:r>
        <w:rPr>
          <w:rFonts w:ascii="Times New Roman" w:hAnsi="Times New Roman" w:cs="Times New Roman"/>
        </w:rPr>
        <w:t xml:space="preserve"> при СИ =2-4, НП = 1-19%;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СИ=5-10; НП=20-50%;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очень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 &gt;10; НП 50%.</w:t>
      </w:r>
    </w:p>
    <w:p w:rsidR="005F736A" w:rsidRDefault="005F736A" w:rsidP="006E5D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               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6A" w:rsidRDefault="005F73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443086"/>
      <w:docPartObj>
        <w:docPartGallery w:val="Page Numbers (Top of Page)"/>
        <w:docPartUnique/>
      </w:docPartObj>
    </w:sdtPr>
    <w:sdtEndPr/>
    <w:sdtContent>
      <w:p w:rsidR="005F736A" w:rsidRDefault="005F73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10">
          <w:rPr>
            <w:noProof/>
          </w:rPr>
          <w:t>23</w:t>
        </w:r>
        <w:r>
          <w:fldChar w:fldCharType="end"/>
        </w:r>
      </w:p>
    </w:sdtContent>
  </w:sdt>
  <w:p w:rsidR="005F736A" w:rsidRDefault="005F73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6A" w:rsidRDefault="005F73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319"/>
    <w:multiLevelType w:val="hybridMultilevel"/>
    <w:tmpl w:val="5CD8558C"/>
    <w:lvl w:ilvl="0" w:tplc="05AAB0E4">
      <w:start w:val="4"/>
      <w:numFmt w:val="bullet"/>
      <w:lvlText w:val="–"/>
      <w:lvlJc w:val="left"/>
      <w:pPr>
        <w:tabs>
          <w:tab w:val="num" w:pos="1068"/>
        </w:tabs>
        <w:ind w:left="1048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C0"/>
    <w:rsid w:val="000C422C"/>
    <w:rsid w:val="00366C26"/>
    <w:rsid w:val="00571D9C"/>
    <w:rsid w:val="005F736A"/>
    <w:rsid w:val="006E5DFE"/>
    <w:rsid w:val="00835827"/>
    <w:rsid w:val="00E16210"/>
    <w:rsid w:val="00EF42D1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FE"/>
  </w:style>
  <w:style w:type="paragraph" w:styleId="1">
    <w:name w:val="heading 1"/>
    <w:basedOn w:val="a"/>
    <w:next w:val="a"/>
    <w:link w:val="10"/>
    <w:qFormat/>
    <w:rsid w:val="006E5DF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DF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5D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5D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5D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E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DFE"/>
  </w:style>
  <w:style w:type="paragraph" w:styleId="a8">
    <w:name w:val="footer"/>
    <w:basedOn w:val="a"/>
    <w:link w:val="a9"/>
    <w:uiPriority w:val="99"/>
    <w:unhideWhenUsed/>
    <w:rsid w:val="006E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5DFE"/>
  </w:style>
  <w:style w:type="character" w:customStyle="1" w:styleId="10">
    <w:name w:val="Заголовок 1 Знак"/>
    <w:basedOn w:val="a0"/>
    <w:link w:val="1"/>
    <w:rsid w:val="006E5D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5D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5DFE"/>
  </w:style>
  <w:style w:type="paragraph" w:styleId="aa">
    <w:name w:val="Body Text"/>
    <w:basedOn w:val="a"/>
    <w:link w:val="ab"/>
    <w:rsid w:val="006E5DF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E5D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d"/>
    <w:rsid w:val="006E5D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E5D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E5DFE"/>
  </w:style>
  <w:style w:type="character" w:styleId="af">
    <w:name w:val="Hyperlink"/>
    <w:rsid w:val="006E5DFE"/>
    <w:rPr>
      <w:color w:val="0000FF"/>
      <w:u w:val="single"/>
    </w:rPr>
  </w:style>
  <w:style w:type="paragraph" w:customStyle="1" w:styleId="af0">
    <w:name w:val="Подраздел"/>
    <w:basedOn w:val="a"/>
    <w:qFormat/>
    <w:rsid w:val="006E5DFE"/>
    <w:pPr>
      <w:keepNext/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Раздел"/>
    <w:basedOn w:val="a"/>
    <w:qFormat/>
    <w:rsid w:val="006E5DFE"/>
    <w:pPr>
      <w:keepNext/>
      <w:spacing w:before="60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E5D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5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FE"/>
  </w:style>
  <w:style w:type="paragraph" w:styleId="1">
    <w:name w:val="heading 1"/>
    <w:basedOn w:val="a"/>
    <w:next w:val="a"/>
    <w:link w:val="10"/>
    <w:qFormat/>
    <w:rsid w:val="006E5DF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DF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5D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5D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5D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E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DFE"/>
  </w:style>
  <w:style w:type="paragraph" w:styleId="a8">
    <w:name w:val="footer"/>
    <w:basedOn w:val="a"/>
    <w:link w:val="a9"/>
    <w:uiPriority w:val="99"/>
    <w:unhideWhenUsed/>
    <w:rsid w:val="006E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5DFE"/>
  </w:style>
  <w:style w:type="character" w:customStyle="1" w:styleId="10">
    <w:name w:val="Заголовок 1 Знак"/>
    <w:basedOn w:val="a0"/>
    <w:link w:val="1"/>
    <w:rsid w:val="006E5D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5D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5DFE"/>
  </w:style>
  <w:style w:type="paragraph" w:styleId="aa">
    <w:name w:val="Body Text"/>
    <w:basedOn w:val="a"/>
    <w:link w:val="ab"/>
    <w:rsid w:val="006E5DF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E5D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d"/>
    <w:rsid w:val="006E5D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E5D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E5DFE"/>
  </w:style>
  <w:style w:type="character" w:styleId="af">
    <w:name w:val="Hyperlink"/>
    <w:rsid w:val="006E5DFE"/>
    <w:rPr>
      <w:color w:val="0000FF"/>
      <w:u w:val="single"/>
    </w:rPr>
  </w:style>
  <w:style w:type="paragraph" w:customStyle="1" w:styleId="af0">
    <w:name w:val="Подраздел"/>
    <w:basedOn w:val="a"/>
    <w:qFormat/>
    <w:rsid w:val="006E5DFE"/>
    <w:pPr>
      <w:keepNext/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Раздел"/>
    <w:basedOn w:val="a"/>
    <w:qFormat/>
    <w:rsid w:val="006E5DFE"/>
    <w:pPr>
      <w:keepNext/>
      <w:spacing w:before="60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E5D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5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4437</Words>
  <Characters>25296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2024-09-19T06:15:00Z</dcterms:created>
  <dcterms:modified xsi:type="dcterms:W3CDTF">2024-09-19T06:15:00Z</dcterms:modified>
</cp:coreProperties>
</file>